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F6" w:rsidRPr="007B6176" w:rsidRDefault="007B6176" w:rsidP="007B617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ШАБЛОНЫ </w:t>
      </w:r>
      <w:r w:rsidR="0031230C" w:rsidRPr="007B6176">
        <w:rPr>
          <w:rFonts w:ascii="Times New Roman" w:hAnsi="Times New Roman" w:cs="Times New Roman"/>
          <w:b/>
          <w:sz w:val="28"/>
          <w:szCs w:val="28"/>
          <w:u w:val="single"/>
        </w:rPr>
        <w:t>ПРОЦЕДУР КАМЕРАЛЬНОГО КОНТРОЛЯ</w:t>
      </w:r>
    </w:p>
    <w:bookmarkEnd w:id="0"/>
    <w:p w:rsidR="00D235F6" w:rsidRPr="007B6176" w:rsidRDefault="00D235F6" w:rsidP="007B617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8466C" w:rsidRPr="007B6176" w:rsidRDefault="001A783C" w:rsidP="007B6176">
      <w:pPr>
        <w:pStyle w:val="a3"/>
        <w:numPr>
          <w:ilvl w:val="0"/>
          <w:numId w:val="1"/>
        </w:numPr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76">
        <w:rPr>
          <w:rFonts w:ascii="Times New Roman" w:hAnsi="Times New Roman" w:cs="Times New Roman"/>
          <w:b/>
          <w:sz w:val="28"/>
          <w:szCs w:val="28"/>
        </w:rPr>
        <w:t>Процедура № 92 «Выявление несоответствия совокупного годового дохода по ФНО 100.00, 220.00 с оборотом по реализации по ФНО 300.00»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Проводится по налогоплательщикам, которые в течение всего отчетного периода (год) состояли на регистрационном учете в качестве плательщика НДС.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На примере КПН за 2017 год: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1) СГД для КПН - суммируются данные ФНО 100.00, 110.00, 150.00 и 910.00 (910.00 суммируется если НП применял в течение отчетного периода как общеустановленный режим, так и СНР):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а) определяется наибольшее значение из 100.00.001 «Доход от реализации» + 100.00.002 «Доход от прироста стоимости» или 100.00.005 «СГД» - 100.00.003 «Доход от снижения размеров созданных провизий» -100.00.004 «Прочие доходы». К наибольшему значение прибавляется 100.02.003 «Стоимость выбывших фиксированных активов».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Плюс б) 110.00.001 «Доход от реализации товаров (работ, услуг)» + 110.00.002 «Доход от прироста стоимости» + 110.00.003 «Доход по производным финансовым инструментам» + 110.00.006 «Доход от уступки права требования» + 110.00.007 «Доход, полученный за согласие ограничить или прекратить предпринимательскую деятельность» + 110.00.009 «Доходы, получаемые при распределении дохода от общей долевой собственности» + 110.00.017 "Доход, полученный при эксплутации объектов социальной сферы" + 110.06.004_D «Стоимость выбывших основных средств» + 110.06.005_D «Стоимость выбывших нематериальных активов».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 xml:space="preserve">Плюс в) 150.00.001 «Доход от </w:t>
      </w:r>
      <w:r w:rsidR="007B6176" w:rsidRPr="007B6176">
        <w:rPr>
          <w:rFonts w:ascii="Times New Roman" w:hAnsi="Times New Roman" w:cs="Times New Roman"/>
          <w:sz w:val="28"/>
          <w:szCs w:val="28"/>
        </w:rPr>
        <w:t>реализации» +</w:t>
      </w:r>
      <w:r w:rsidRPr="007B6176">
        <w:rPr>
          <w:rFonts w:ascii="Times New Roman" w:hAnsi="Times New Roman" w:cs="Times New Roman"/>
          <w:sz w:val="28"/>
          <w:szCs w:val="28"/>
        </w:rPr>
        <w:t xml:space="preserve"> 150.00.002 «Доход от прироста </w:t>
      </w:r>
      <w:r w:rsidR="007B6176" w:rsidRPr="007B6176">
        <w:rPr>
          <w:rFonts w:ascii="Times New Roman" w:hAnsi="Times New Roman" w:cs="Times New Roman"/>
          <w:sz w:val="28"/>
          <w:szCs w:val="28"/>
        </w:rPr>
        <w:t>стоимости» +</w:t>
      </w:r>
      <w:r w:rsidRPr="007B6176">
        <w:rPr>
          <w:rFonts w:ascii="Times New Roman" w:hAnsi="Times New Roman" w:cs="Times New Roman"/>
          <w:sz w:val="28"/>
          <w:szCs w:val="28"/>
        </w:rPr>
        <w:t xml:space="preserve">150.00.003 «Доход по производным финансовым инструментам» + 150.00.006 «Доход от уступки права </w:t>
      </w:r>
      <w:r w:rsidR="007B6176" w:rsidRPr="007B6176">
        <w:rPr>
          <w:rFonts w:ascii="Times New Roman" w:hAnsi="Times New Roman" w:cs="Times New Roman"/>
          <w:sz w:val="28"/>
          <w:szCs w:val="28"/>
        </w:rPr>
        <w:t>требования» +</w:t>
      </w:r>
      <w:r w:rsidRPr="007B6176">
        <w:rPr>
          <w:rFonts w:ascii="Times New Roman" w:hAnsi="Times New Roman" w:cs="Times New Roman"/>
          <w:sz w:val="28"/>
          <w:szCs w:val="28"/>
        </w:rPr>
        <w:t xml:space="preserve"> 150.05.003 «Стоимость выбывших фиксированных активов».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Плюс г) 910.00.001 «Доход, определяемый в соответствии   с пунктом 3 статьи 427 Налогового кодекса».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2) СГД для ИПН - Суммируются данные ФНО 220.00 и 910.00 и 911.00 (910.00 и 911.00 суммируется если НП применял в течение отчетного периода как общеустановленный режим, так и СНР):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 xml:space="preserve">а) определяется наибольшее значение из 220.001 «Доход от реализации» + 220.00.002 «Доход от прироста стоимости» или 220.00.004 «Доход индивидуального предпринимателя, полученный совокупно за налоговый </w:t>
      </w:r>
      <w:r w:rsidRPr="007B6176">
        <w:rPr>
          <w:rFonts w:ascii="Times New Roman" w:hAnsi="Times New Roman" w:cs="Times New Roman"/>
          <w:sz w:val="28"/>
          <w:szCs w:val="28"/>
        </w:rPr>
        <w:lastRenderedPageBreak/>
        <w:t>период» - 220.00.003 «Прочие доходы». К наибольшему значение прибавляется 220.04.003 «Стоимость выбывших фиксированных активов».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Плюс б) 910.00.001 «Доход, определяемый в соответствии   с пунктом 3 статьи 427 Налогового кодекса».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Плюс в) 911.00.001 "Доход".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3) Оборот по реализации - в расчете используется одно из наибольших значений: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а) 300.00.001_А «Оборот по реализации, облагаемый НДС» + 300.00.002_А «Оборот по реализации, облагаемый по нулевой ставке» + 300.00.004_А «Оборот по реализации товаров, работ, услуг местом реализации которых не является РК» + 300.00.005_А «Оборот, освобожденный от НДС».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 xml:space="preserve"> или б) 300.00.006 «Общий оборот» - 300.00.003 «Корректировка размера облагаемого оборота».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От наибольшего значения отнимается акциз (т.к. в СГД акциз не включается), рассчитанный по следующей формуле: Сумма строк (400.01.015С «Акциз по спирту и виноматериалу»+400.02.013 «Акциз по алкогольной продукции»), если в ФНО 400.00 не отражена графа 9 «421.00», в ином случае суммируются строки (421.01.002С «Акциз по спирту»+421.01.004С «Акциз по виноматериалу»+сумма строк по графе 421.02_F  «Акциз по алк.прод.») плюс 400.03.014 «Акциз по табачным изделиям» +400.04.013 «Акциз по сырой нефти, газ.конд.»+400.08.011 «акциз по под.товарам» плюс 421.04.003С «Акциз по бензину» + 421.04.006С «Акциз по дизельному топливу».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783C" w:rsidRPr="007B6176" w:rsidRDefault="001A783C" w:rsidP="007B6176">
      <w:pPr>
        <w:pStyle w:val="a3"/>
        <w:numPr>
          <w:ilvl w:val="0"/>
          <w:numId w:val="1"/>
        </w:numPr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76">
        <w:rPr>
          <w:rFonts w:ascii="Times New Roman" w:hAnsi="Times New Roman" w:cs="Times New Roman"/>
          <w:b/>
          <w:sz w:val="28"/>
          <w:szCs w:val="28"/>
        </w:rPr>
        <w:t>Процедура № 96 «Выявление налогоплательщиков, завысивших расходы по приобретению в декларации по КПН/ИПН по сравнению с декларацией по НДС»</w:t>
      </w:r>
      <w:r w:rsidR="00E7220F" w:rsidRPr="007B6176">
        <w:rPr>
          <w:rFonts w:ascii="Times New Roman" w:hAnsi="Times New Roman" w:cs="Times New Roman"/>
          <w:b/>
          <w:sz w:val="28"/>
          <w:szCs w:val="28"/>
        </w:rPr>
        <w:t>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199" w:rsidRPr="007B6176" w:rsidRDefault="00FA6199" w:rsidP="007B6176">
      <w:pPr>
        <w:pStyle w:val="a4"/>
        <w:tabs>
          <w:tab w:val="left" w:pos="709"/>
        </w:tabs>
        <w:spacing w:before="60"/>
        <w:ind w:firstLine="567"/>
        <w:rPr>
          <w:snapToGrid w:val="0"/>
          <w:color w:val="000000" w:themeColor="text1"/>
          <w:szCs w:val="28"/>
        </w:rPr>
      </w:pPr>
      <w:r w:rsidRPr="007B6176">
        <w:rPr>
          <w:snapToGrid w:val="0"/>
          <w:color w:val="000000" w:themeColor="text1"/>
          <w:szCs w:val="28"/>
        </w:rPr>
        <w:t>Определяются налогоплательщики, по которым сумма приобретенного ТРУ, отраженного в ФНО 100.00, 150.00, 220.00, превышает сумму приобретенного ТРУ, отраженного в ФНО 300.00. В расчете участвуют налогоплательщики, являющиеся плательщиками НДС полный отчетный период.</w:t>
      </w:r>
    </w:p>
    <w:p w:rsidR="00FA6199" w:rsidRPr="007B6176" w:rsidRDefault="00FA6199" w:rsidP="007B6176">
      <w:pPr>
        <w:pStyle w:val="a4"/>
        <w:tabs>
          <w:tab w:val="left" w:pos="709"/>
        </w:tabs>
        <w:spacing w:before="60"/>
        <w:ind w:firstLine="567"/>
        <w:rPr>
          <w:snapToGrid w:val="0"/>
          <w:color w:val="000000" w:themeColor="text1"/>
          <w:szCs w:val="28"/>
        </w:rPr>
      </w:pPr>
      <w:r w:rsidRPr="007B6176">
        <w:rPr>
          <w:snapToGrid w:val="0"/>
          <w:color w:val="000000" w:themeColor="text1"/>
          <w:szCs w:val="28"/>
        </w:rPr>
        <w:t>В случае если по проверяемому налогоплательщику:</w:t>
      </w:r>
    </w:p>
    <w:p w:rsidR="00FA6199" w:rsidRPr="007B6176" w:rsidRDefault="00FA6199" w:rsidP="007B6176">
      <w:pPr>
        <w:pStyle w:val="a4"/>
        <w:tabs>
          <w:tab w:val="left" w:pos="709"/>
        </w:tabs>
        <w:spacing w:before="60"/>
        <w:ind w:firstLine="567"/>
        <w:rPr>
          <w:snapToGrid w:val="0"/>
          <w:color w:val="000000" w:themeColor="text1"/>
          <w:szCs w:val="28"/>
        </w:rPr>
      </w:pPr>
      <w:r w:rsidRPr="007B6176">
        <w:rPr>
          <w:snapToGrid w:val="0"/>
          <w:color w:val="000000" w:themeColor="text1"/>
          <w:szCs w:val="28"/>
        </w:rPr>
        <w:t>- общая сумма 100.00.009_</w:t>
      </w:r>
      <w:r w:rsidRPr="007B6176">
        <w:rPr>
          <w:snapToGrid w:val="0"/>
          <w:color w:val="000000" w:themeColor="text1"/>
          <w:szCs w:val="28"/>
          <w:lang w:val="en-US"/>
        </w:rPr>
        <w:t>III</w:t>
      </w:r>
      <w:r w:rsidRPr="007B6176">
        <w:rPr>
          <w:snapToGrid w:val="0"/>
          <w:color w:val="000000" w:themeColor="text1"/>
          <w:szCs w:val="28"/>
        </w:rPr>
        <w:t xml:space="preserve"> «Приобретено запасов, работ и услуг всего» + 100.02.002 «Стоимость поступивших фиксированных активов» больше общей суммы 300.00.021 «Всего приобретено»,</w:t>
      </w:r>
    </w:p>
    <w:p w:rsidR="00FA6199" w:rsidRPr="007B6176" w:rsidRDefault="00FA6199" w:rsidP="007B6176">
      <w:pPr>
        <w:pStyle w:val="a4"/>
        <w:tabs>
          <w:tab w:val="left" w:pos="709"/>
        </w:tabs>
        <w:spacing w:before="60"/>
        <w:ind w:firstLine="567"/>
        <w:rPr>
          <w:snapToGrid w:val="0"/>
          <w:color w:val="000000" w:themeColor="text1"/>
          <w:szCs w:val="28"/>
        </w:rPr>
      </w:pPr>
      <w:r w:rsidRPr="007B6176">
        <w:rPr>
          <w:snapToGrid w:val="0"/>
          <w:color w:val="000000" w:themeColor="text1"/>
          <w:szCs w:val="28"/>
        </w:rPr>
        <w:lastRenderedPageBreak/>
        <w:t>-  общая сумма 150.00.020_III «Приобретено ТМЗ, работ и услуг всего» + 150.05.002 «Стоимость поступивших фиксированных активов» больше общей суммы 300.00.021 «Всего приобретено»,</w:t>
      </w:r>
    </w:p>
    <w:p w:rsidR="00FA6199" w:rsidRPr="007B6176" w:rsidRDefault="00FA6199" w:rsidP="007B6176">
      <w:pPr>
        <w:pStyle w:val="a4"/>
        <w:tabs>
          <w:tab w:val="left" w:pos="709"/>
        </w:tabs>
        <w:spacing w:before="60"/>
        <w:ind w:firstLine="567"/>
        <w:rPr>
          <w:snapToGrid w:val="0"/>
          <w:color w:val="000000" w:themeColor="text1"/>
          <w:szCs w:val="28"/>
        </w:rPr>
      </w:pPr>
      <w:r w:rsidRPr="007B6176">
        <w:rPr>
          <w:snapToGrid w:val="0"/>
          <w:color w:val="000000" w:themeColor="text1"/>
          <w:szCs w:val="28"/>
        </w:rPr>
        <w:t>-  общая сумма 220.00.011_III «Приобретено запасов, работ и услуг всего» + 220.04.002 «Стоимость поступивших фиксированных активов» больше общей суммы 300.00.021 «Всего приобретено»,</w:t>
      </w:r>
    </w:p>
    <w:p w:rsidR="00FA6199" w:rsidRPr="007B6176" w:rsidRDefault="00FA6199" w:rsidP="007B6176">
      <w:pPr>
        <w:pStyle w:val="a4"/>
        <w:tabs>
          <w:tab w:val="left" w:pos="709"/>
        </w:tabs>
        <w:spacing w:before="60"/>
        <w:ind w:firstLine="567"/>
        <w:rPr>
          <w:snapToGrid w:val="0"/>
          <w:color w:val="000000" w:themeColor="text1"/>
          <w:szCs w:val="28"/>
        </w:rPr>
      </w:pPr>
      <w:r w:rsidRPr="007B6176">
        <w:rPr>
          <w:snapToGrid w:val="0"/>
          <w:color w:val="000000" w:themeColor="text1"/>
          <w:szCs w:val="28"/>
        </w:rPr>
        <w:t>то сумма превышения первой переменной над второй признается завышением вычетов по приобретенному ТРУ.</w:t>
      </w:r>
    </w:p>
    <w:p w:rsidR="001A783C" w:rsidRPr="007B6176" w:rsidRDefault="001A783C" w:rsidP="007B6176">
      <w:pPr>
        <w:pStyle w:val="a3"/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A783C" w:rsidRPr="007B6176" w:rsidRDefault="001A783C" w:rsidP="007B6176">
      <w:pPr>
        <w:pStyle w:val="a3"/>
        <w:numPr>
          <w:ilvl w:val="0"/>
          <w:numId w:val="1"/>
        </w:numPr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76">
        <w:rPr>
          <w:rFonts w:ascii="Times New Roman" w:hAnsi="Times New Roman" w:cs="Times New Roman"/>
          <w:b/>
          <w:sz w:val="28"/>
          <w:szCs w:val="28"/>
        </w:rPr>
        <w:t xml:space="preserve">Процедура № 95 </w:t>
      </w:r>
      <w:r w:rsidR="00E7220F" w:rsidRPr="007B6176">
        <w:rPr>
          <w:rFonts w:ascii="Times New Roman" w:hAnsi="Times New Roman" w:cs="Times New Roman"/>
          <w:b/>
          <w:sz w:val="28"/>
          <w:szCs w:val="28"/>
        </w:rPr>
        <w:t>«</w:t>
      </w:r>
      <w:r w:rsidRPr="007B6176">
        <w:rPr>
          <w:rFonts w:ascii="Times New Roman" w:hAnsi="Times New Roman" w:cs="Times New Roman"/>
          <w:b/>
          <w:sz w:val="28"/>
          <w:szCs w:val="28"/>
        </w:rPr>
        <w:t>Выявление налогоплательщиков, занижающих размер дохода (доходная часть)</w:t>
      </w:r>
      <w:r w:rsidR="00E7220F" w:rsidRPr="007B6176">
        <w:rPr>
          <w:rFonts w:ascii="Times New Roman" w:hAnsi="Times New Roman" w:cs="Times New Roman"/>
          <w:b/>
          <w:sz w:val="28"/>
          <w:szCs w:val="28"/>
        </w:rPr>
        <w:t>».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 xml:space="preserve">Задекларированный доход (реализация) проверяемого налогоплательщика: ФНО 100.00 (наибольшее из значений: 100.00.001+100.00.002+100.00.004 либо 100.00.005-100.00.003. К наибольшему значению прибавляется 100.02.003. От полученного значения вычитается значение, определенное по формуле = (100.02.001_I + 100.02.002_I + 100.02.004_I - 100.02.003_I) – в расчет берется если значение </w:t>
      </w:r>
      <w:r w:rsidR="007B6176" w:rsidRPr="007B6176">
        <w:rPr>
          <w:rFonts w:ascii="Times New Roman" w:hAnsi="Times New Roman" w:cs="Times New Roman"/>
          <w:sz w:val="28"/>
          <w:szCs w:val="28"/>
        </w:rPr>
        <w:t>&lt;0</w:t>
      </w:r>
      <w:r w:rsidRPr="007B6176">
        <w:rPr>
          <w:rFonts w:ascii="Times New Roman" w:hAnsi="Times New Roman" w:cs="Times New Roman"/>
          <w:sz w:val="28"/>
          <w:szCs w:val="28"/>
        </w:rPr>
        <w:t xml:space="preserve">. Аналогично просчитывается по 2 группе, 3 группе, 4 группе. По 4-ем группам отрицательные значения плюсуются, и сумма умножается на «-1». Полученное значение вычитается, но не более суммы 100.00.004); 2) ФНО 110.00 (11.00.001+110.00.002+110.00.003+110.00.006+110.00.007+110.00.009+110.00.017+110.00.019+110.00.021+110.06.004D+110.06.005D); 3) ФНО 150.00 (150.00.001 + 150.00.002 + 150.00.003 + 150.00.006 + 150.00.015 + 150.05.03); 4) ФНО 220.00 (наибольшее из значений: 220.00.001+220.00.002+220.00.003 либо 220.00.004. К наибольшему значению прибавляется значение стр.220.04.003. От полученного значения вычитается значение, определенное по формуле = (220.04.001_I + 220.04.002_I + 220.04.004_I - 220.04.003_I) – в расчет берется если значение </w:t>
      </w:r>
      <w:r w:rsidR="007B6176" w:rsidRPr="007B6176">
        <w:rPr>
          <w:rFonts w:ascii="Times New Roman" w:hAnsi="Times New Roman" w:cs="Times New Roman"/>
          <w:sz w:val="28"/>
          <w:szCs w:val="28"/>
        </w:rPr>
        <w:t>&lt;0</w:t>
      </w:r>
      <w:r w:rsidRPr="007B6176">
        <w:rPr>
          <w:rFonts w:ascii="Times New Roman" w:hAnsi="Times New Roman" w:cs="Times New Roman"/>
          <w:sz w:val="28"/>
          <w:szCs w:val="28"/>
        </w:rPr>
        <w:t>. Аналогично просчитывается по 2 группе, 3 группе, 4 группе. По 4-ем группам отрицательные значения плюсуются, и сумма умножается на «-1». Полученное значение вычитается, но не более суммы 220.00.003); 5) 240.00 (240.00.021); 6) ФНО 912.00 (наибольшее из значений: 912.00.001+912.00.002+912.00.003 либо 912.00.004); 7) ФНО 910.00 (910.00.001); 8) ФНО 911.00 (911.00.001)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7B6176" w:rsidRPr="007B6176">
        <w:rPr>
          <w:rFonts w:ascii="Times New Roman" w:hAnsi="Times New Roman" w:cs="Times New Roman"/>
          <w:sz w:val="28"/>
          <w:szCs w:val="28"/>
        </w:rPr>
        <w:t>быть&gt;</w:t>
      </w:r>
      <w:r w:rsidRPr="007B6176">
        <w:rPr>
          <w:rFonts w:ascii="Times New Roman" w:hAnsi="Times New Roman" w:cs="Times New Roman"/>
          <w:sz w:val="28"/>
          <w:szCs w:val="28"/>
        </w:rPr>
        <w:t xml:space="preserve"> = 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приобретение товаров, работ, услуг от проверяемого налогоплательщика, указанное контрагентами покупателями-плательщиками НДС в графе Н "Всего стоимость по счету-фактуре без учета НДС" ф. 300.08 «Реестр счетов-фактур по приобретению товаров, работ, услуг в течение отчетного налогового периода» (по налогоплательщикам</w:t>
      </w:r>
      <w:r w:rsidR="009C7FE7" w:rsidRPr="007B6176">
        <w:rPr>
          <w:rFonts w:ascii="Times New Roman" w:hAnsi="Times New Roman" w:cs="Times New Roman"/>
          <w:sz w:val="28"/>
          <w:szCs w:val="28"/>
        </w:rPr>
        <w:t>,</w:t>
      </w:r>
      <w:r w:rsidRPr="007B6176">
        <w:rPr>
          <w:rFonts w:ascii="Times New Roman" w:hAnsi="Times New Roman" w:cs="Times New Roman"/>
          <w:sz w:val="28"/>
          <w:szCs w:val="28"/>
        </w:rPr>
        <w:t xml:space="preserve"> не заполняющим 300.08 в соответствии с Налоговым Кодексом в связи с приобретением ТРУ по ЭСФ, использовать данные ИС ЭСФ). </w:t>
      </w:r>
      <w:r w:rsidRPr="007B6176">
        <w:rPr>
          <w:rFonts w:ascii="Times New Roman" w:hAnsi="Times New Roman" w:cs="Times New Roman"/>
          <w:sz w:val="28"/>
          <w:szCs w:val="28"/>
        </w:rPr>
        <w:lastRenderedPageBreak/>
        <w:t>Кроме счетов-фактур с категория поставщика (графа 300.08_В): «Э» (экспедитор), «М» (комиссионер), «П» (поверенный);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+ сумма, указанная контрагентами покупателями-неплательщиками НДС в ф. 100.01 "Расходы налогоплательщиков, не являющихся плательщиками НДС, по реализованным товарам, выполненным работам, оказанным услугам" (220.01, 150.04, 912.01). Если проверяемый НП является плательщиком НДС - значение графы F "Сумма" ф.100.01 (220.01_F; 150.04_G, 912.01_</w:t>
      </w:r>
      <w:r w:rsidR="007B6176" w:rsidRPr="007B6176">
        <w:rPr>
          <w:rFonts w:ascii="Times New Roman" w:hAnsi="Times New Roman" w:cs="Times New Roman"/>
          <w:sz w:val="28"/>
          <w:szCs w:val="28"/>
        </w:rPr>
        <w:t>Е) *</w:t>
      </w:r>
      <w:r w:rsidRPr="007B6176">
        <w:rPr>
          <w:rFonts w:ascii="Times New Roman" w:hAnsi="Times New Roman" w:cs="Times New Roman"/>
          <w:sz w:val="28"/>
          <w:szCs w:val="28"/>
        </w:rPr>
        <w:t xml:space="preserve"> 100/112, если </w:t>
      </w:r>
      <w:r w:rsidR="007B6176" w:rsidRPr="007B6176">
        <w:rPr>
          <w:rFonts w:ascii="Times New Roman" w:hAnsi="Times New Roman" w:cs="Times New Roman"/>
          <w:sz w:val="28"/>
          <w:szCs w:val="28"/>
        </w:rPr>
        <w:t>нет -</w:t>
      </w:r>
      <w:r w:rsidRPr="007B6176">
        <w:rPr>
          <w:rFonts w:ascii="Times New Roman" w:hAnsi="Times New Roman" w:cs="Times New Roman"/>
          <w:sz w:val="28"/>
          <w:szCs w:val="28"/>
        </w:rPr>
        <w:t xml:space="preserve">  значение графы F ф.100.01 (220.01_F; 150.04_G, 912.01_Е);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+ данные ЭСФ, выписанные налогоплательщиком, по которому проводится КК (графа 8 раздела «G» либо «Н»), за исключением ЭСФ, по которым указан статус поставщика (гр.10): комиссионер (</w:t>
      </w:r>
      <w:r w:rsidR="009C7FE7" w:rsidRPr="007B6176">
        <w:rPr>
          <w:rFonts w:ascii="Times New Roman" w:hAnsi="Times New Roman" w:cs="Times New Roman"/>
          <w:sz w:val="28"/>
          <w:szCs w:val="28"/>
        </w:rPr>
        <w:t>BROKER), экспедитор (FORWARDER)</w:t>
      </w:r>
      <w:r w:rsidRPr="007B6176">
        <w:rPr>
          <w:rFonts w:ascii="Times New Roman" w:hAnsi="Times New Roman" w:cs="Times New Roman"/>
          <w:sz w:val="28"/>
          <w:szCs w:val="28"/>
        </w:rPr>
        <w:t>;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+ средства, выплаченные госучреждениями в адрес проверяемого налогоплательщика в рамках договора о государственных закупках (если проверяемый НП является плательщиком НДС сумма ГЗ*100/112);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 xml:space="preserve">+ сумма экспорта (таможенная стоимость гр.45, указанная в декларации на товары), отбор по гр.14 "Декларант", код заявляемой таможенной процедуры - "10", особенность декларирования - "ПВД"; + сумма экспорта в страны ЕАЭС; + средства, выделенные в виде субсидий по данным уполномоченных органов; + средства, полученные от арендатора-физического лица, по сведениям организаций (в т.ч ГУ) и иных лиц; + средства, выявленные после обработки сведений относительно продажи недвижимого имущества (Центр по недвижимости), транспорта (МАИ), ценных бумаг (НБРК, KASE, АФН); + средства, выявленные после обработки сведений, полученных в результате хронометражного обследования + средства, выявленные после обработки информации из СНА и СНН (СНН для 100.00, 110.00, 150.00, 220.00) - гр. "стоимость", указанным в СНА/СНН (учитывать наибольшее значение между данными СНА и СНН и данными реестров контрагентов); + данные по доходам от грузоперевозок, выявленные после обработки сведений Инспекции транспортного контроля – произведение количества выданных разрешений и средней цены на оказание услуг по грузоперевозкам в регионе; + данные по доходам согласно отчету об использовании налогоплательщиками билетов в части оказания услуг населению по перевозкам в общественном городском транспорте; +данные по доходам, полученным от списания обязательств по выданным кредитам (займам); +доходы согласно Реестра договоров аренды (871.00), предоставленного проверяемым НП+сведения БВУ о движении денег на банковских счетах (предоставляемых на основании приказа МФ от 20 февраля 2018 года №249) по НП, осуществляющих электронную торговлю товарами. 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lastRenderedPageBreak/>
        <w:t>Если сведения дублируются в нескольких источниках, то учитываются в расчете один раз. В случае если доход в источнике данных отражен с учетом НДС, акзизов, то по плательщикам НДС (учесть период постановки) необходимо исключить сумму НДС/по плательщикам акцизов исключить акциз.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83C" w:rsidRPr="007B6176" w:rsidRDefault="001A783C" w:rsidP="007B6176">
      <w:pPr>
        <w:pStyle w:val="a3"/>
        <w:numPr>
          <w:ilvl w:val="0"/>
          <w:numId w:val="1"/>
        </w:numPr>
        <w:spacing w:before="60" w:after="0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176">
        <w:rPr>
          <w:rFonts w:ascii="Times New Roman" w:hAnsi="Times New Roman" w:cs="Times New Roman"/>
          <w:b/>
          <w:sz w:val="28"/>
          <w:szCs w:val="28"/>
        </w:rPr>
        <w:t xml:space="preserve">Процедура № 132 </w:t>
      </w:r>
      <w:r w:rsidR="00E7220F" w:rsidRPr="007B6176">
        <w:rPr>
          <w:rFonts w:ascii="Times New Roman" w:hAnsi="Times New Roman" w:cs="Times New Roman"/>
          <w:b/>
          <w:sz w:val="28"/>
          <w:szCs w:val="28"/>
        </w:rPr>
        <w:t>«</w:t>
      </w:r>
      <w:r w:rsidRPr="007B6176">
        <w:rPr>
          <w:rFonts w:ascii="Times New Roman" w:hAnsi="Times New Roman" w:cs="Times New Roman"/>
          <w:b/>
          <w:sz w:val="28"/>
          <w:szCs w:val="28"/>
        </w:rPr>
        <w:t>Выявление налогоплательщиков, кото</w:t>
      </w:r>
      <w:r w:rsidR="007B6176">
        <w:rPr>
          <w:rFonts w:ascii="Times New Roman" w:hAnsi="Times New Roman" w:cs="Times New Roman"/>
          <w:b/>
          <w:sz w:val="28"/>
          <w:szCs w:val="28"/>
        </w:rPr>
        <w:t>рыми занижен НДС по реализации,</w:t>
      </w:r>
      <w:r w:rsidRPr="007B6176">
        <w:rPr>
          <w:rFonts w:ascii="Times New Roman" w:hAnsi="Times New Roman" w:cs="Times New Roman"/>
          <w:b/>
          <w:sz w:val="28"/>
          <w:szCs w:val="28"/>
        </w:rPr>
        <w:t xml:space="preserve"> установленный при анализе данных ЭСФ (доходная часть)</w:t>
      </w:r>
      <w:r w:rsidR="00E7220F" w:rsidRPr="007B6176">
        <w:rPr>
          <w:rFonts w:ascii="Times New Roman" w:hAnsi="Times New Roman" w:cs="Times New Roman"/>
          <w:b/>
          <w:sz w:val="28"/>
          <w:szCs w:val="28"/>
        </w:rPr>
        <w:t>».</w:t>
      </w:r>
    </w:p>
    <w:p w:rsidR="001A783C" w:rsidRPr="007B6176" w:rsidRDefault="001A783C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На примере 2018 года:</w:t>
      </w:r>
    </w:p>
    <w:p w:rsidR="00A81C5F" w:rsidRPr="007B6176" w:rsidRDefault="00A81C5F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Если начисленный НДС в ФНО 300.00: (по наиболь</w:t>
      </w:r>
      <w:r w:rsidR="007B6176">
        <w:rPr>
          <w:rFonts w:ascii="Times New Roman" w:hAnsi="Times New Roman" w:cs="Times New Roman"/>
          <w:sz w:val="28"/>
          <w:szCs w:val="28"/>
        </w:rPr>
        <w:t xml:space="preserve">шему значению ((300.00.001_I_В </w:t>
      </w:r>
      <w:r w:rsidRPr="007B6176">
        <w:rPr>
          <w:rFonts w:ascii="Times New Roman" w:hAnsi="Times New Roman" w:cs="Times New Roman"/>
          <w:sz w:val="28"/>
          <w:szCs w:val="28"/>
        </w:rPr>
        <w:t>или 300.00.001_B - 300.00.001_II_В) + (300.00.003_В -  300.06.002_B - 300.06.003_В)) или (300.00.012 - 300.00.010 - 300.00.011 - 300.00.001_II_В -300.06.002_B - 300.06.003_В)) меньше значения, вычисленного по формуле = сумма НДС по ЭСФ, выписанных проверяемым НП (статус ЭСФ - доставлено либо создано; с учетом выписанных по проверяемому налоговому периоду исправленных и дополнительных ЭСФ. ЭСФ с датой оборота, входящей в диапозон отчетного периода) + НДС в гр. 300.07_J (за исключением дублирующих записей ЭСФ), то отклонение признается нарушением.</w:t>
      </w:r>
    </w:p>
    <w:p w:rsidR="00A81C5F" w:rsidRPr="007B6176" w:rsidRDefault="00A81C5F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Учитывать продление сроков представления налоговой отчетности. Учитывать филиальность. Из расчета исключать ЭСФ по которым указан статус поставщика (гр.10): комиссионер (BROKER), экспедитор (FORWARDER). ЭСФ с категорией поставщика "участник договора о совместной деятельности", "участник СРП или сделки, заключенной в рамках СРП" в расчете использовать сумму НДС соотвествующую участнику ДСД/СРП.</w:t>
      </w:r>
    </w:p>
    <w:p w:rsidR="001A783C" w:rsidRPr="007B6176" w:rsidRDefault="00A81C5F" w:rsidP="007B6176">
      <w:pPr>
        <w:spacing w:before="6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176">
        <w:rPr>
          <w:rFonts w:ascii="Times New Roman" w:hAnsi="Times New Roman" w:cs="Times New Roman"/>
          <w:sz w:val="28"/>
          <w:szCs w:val="28"/>
        </w:rPr>
        <w:t>Запуск производится по налогоплательщикам, состоявшим на учете по НДС в проверяемом налоговом периоде.</w:t>
      </w:r>
    </w:p>
    <w:sectPr w:rsidR="001A783C" w:rsidRPr="007B6176" w:rsidSect="007B6176">
      <w:foot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23" w:rsidRDefault="00203B23" w:rsidP="007B6176">
      <w:pPr>
        <w:spacing w:after="0" w:line="240" w:lineRule="auto"/>
      </w:pPr>
      <w:r>
        <w:separator/>
      </w:r>
    </w:p>
  </w:endnote>
  <w:endnote w:type="continuationSeparator" w:id="0">
    <w:p w:rsidR="00203B23" w:rsidRDefault="00203B23" w:rsidP="007B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399441320"/>
      <w:docPartObj>
        <w:docPartGallery w:val="Page Numbers (Bottom of Page)"/>
        <w:docPartUnique/>
      </w:docPartObj>
    </w:sdtPr>
    <w:sdtContent>
      <w:p w:rsidR="007B6176" w:rsidRPr="007B6176" w:rsidRDefault="007B6176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B61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61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61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B61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6176" w:rsidRPr="007B6176" w:rsidRDefault="007B6176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23" w:rsidRDefault="00203B23" w:rsidP="007B6176">
      <w:pPr>
        <w:spacing w:after="0" w:line="240" w:lineRule="auto"/>
      </w:pPr>
      <w:r>
        <w:separator/>
      </w:r>
    </w:p>
  </w:footnote>
  <w:footnote w:type="continuationSeparator" w:id="0">
    <w:p w:rsidR="00203B23" w:rsidRDefault="00203B23" w:rsidP="007B6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11325"/>
    <w:multiLevelType w:val="hybridMultilevel"/>
    <w:tmpl w:val="6896D14C"/>
    <w:lvl w:ilvl="0" w:tplc="F4504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3C"/>
    <w:rsid w:val="00034827"/>
    <w:rsid w:val="001A783C"/>
    <w:rsid w:val="00203B23"/>
    <w:rsid w:val="0031230C"/>
    <w:rsid w:val="00703478"/>
    <w:rsid w:val="007B6176"/>
    <w:rsid w:val="009C7FE7"/>
    <w:rsid w:val="00A81C5F"/>
    <w:rsid w:val="00CC1953"/>
    <w:rsid w:val="00D235F6"/>
    <w:rsid w:val="00E44B0E"/>
    <w:rsid w:val="00E4742C"/>
    <w:rsid w:val="00E7220F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AFC9"/>
  <w15:docId w15:val="{6AAE9A24-734F-4E59-A85D-16BE457C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3C"/>
    <w:pPr>
      <w:ind w:left="720"/>
      <w:contextualSpacing/>
    </w:pPr>
  </w:style>
  <w:style w:type="paragraph" w:customStyle="1" w:styleId="a4">
    <w:name w:val="ОснТхт"/>
    <w:basedOn w:val="a"/>
    <w:link w:val="a5"/>
    <w:rsid w:val="00FA61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Тхт Знак"/>
    <w:basedOn w:val="a0"/>
    <w:link w:val="a4"/>
    <w:locked/>
    <w:rsid w:val="00FA6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19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176"/>
  </w:style>
  <w:style w:type="paragraph" w:styleId="aa">
    <w:name w:val="footer"/>
    <w:basedOn w:val="a"/>
    <w:link w:val="ab"/>
    <w:uiPriority w:val="99"/>
    <w:unhideWhenUsed/>
    <w:rsid w:val="007B6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Вершинина</dc:creator>
  <cp:lastModifiedBy>Пользователь Windows</cp:lastModifiedBy>
  <cp:revision>2</cp:revision>
  <cp:lastPrinted>2020-01-22T03:43:00Z</cp:lastPrinted>
  <dcterms:created xsi:type="dcterms:W3CDTF">2020-01-22T05:35:00Z</dcterms:created>
  <dcterms:modified xsi:type="dcterms:W3CDTF">2020-01-22T05:35:00Z</dcterms:modified>
</cp:coreProperties>
</file>